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EF" w:rsidRDefault="00E81EEF" w:rsidP="00E81EEF">
      <w:bookmarkStart w:id="0" w:name="_GoBack"/>
      <w:bookmarkEnd w:id="0"/>
    </w:p>
    <w:p w:rsidR="00E81EEF" w:rsidRDefault="00E81EEF" w:rsidP="00E81EEF">
      <w:pPr>
        <w:pStyle w:val="NoSpacing"/>
        <w:jc w:val="center"/>
        <w:rPr>
          <w:rFonts w:cstheme="minorHAnsi"/>
          <w:b/>
          <w:sz w:val="32"/>
          <w:szCs w:val="32"/>
        </w:rPr>
      </w:pPr>
      <w:r>
        <w:rPr>
          <w:rFonts w:cstheme="minorHAnsi"/>
          <w:b/>
          <w:sz w:val="32"/>
          <w:szCs w:val="32"/>
        </w:rPr>
        <w:t>Parent Forum</w:t>
      </w:r>
    </w:p>
    <w:p w:rsidR="00E81EEF" w:rsidRDefault="00E81EEF" w:rsidP="00E81EEF">
      <w:pPr>
        <w:pStyle w:val="NoSpacing"/>
        <w:jc w:val="center"/>
        <w:rPr>
          <w:rFonts w:cstheme="minorHAnsi"/>
          <w:b/>
          <w:sz w:val="32"/>
          <w:szCs w:val="32"/>
        </w:rPr>
      </w:pPr>
    </w:p>
    <w:p w:rsidR="00E81EEF" w:rsidRPr="004F44EE" w:rsidRDefault="00E81EEF" w:rsidP="00E81EEF">
      <w:pPr>
        <w:pStyle w:val="NoSpacing"/>
        <w:jc w:val="center"/>
        <w:rPr>
          <w:rFonts w:cstheme="minorHAnsi"/>
          <w:b/>
          <w:sz w:val="32"/>
          <w:szCs w:val="32"/>
        </w:rPr>
      </w:pPr>
      <w:r w:rsidRPr="004F44EE">
        <w:rPr>
          <w:rFonts w:cstheme="minorHAnsi"/>
          <w:b/>
          <w:sz w:val="32"/>
          <w:szCs w:val="32"/>
        </w:rPr>
        <w:t>Minutes of the me</w:t>
      </w:r>
      <w:r>
        <w:rPr>
          <w:rFonts w:cstheme="minorHAnsi"/>
          <w:b/>
          <w:sz w:val="32"/>
          <w:szCs w:val="32"/>
        </w:rPr>
        <w:t xml:space="preserve">eting held on Wednesday 10 October </w:t>
      </w:r>
      <w:r w:rsidRPr="004F44EE">
        <w:rPr>
          <w:rFonts w:cstheme="minorHAnsi"/>
          <w:b/>
          <w:sz w:val="32"/>
          <w:szCs w:val="32"/>
        </w:rPr>
        <w:t>2018</w:t>
      </w:r>
    </w:p>
    <w:p w:rsidR="00E81EEF" w:rsidRPr="004F44EE" w:rsidRDefault="00E81EEF" w:rsidP="00E81EEF">
      <w:pPr>
        <w:pStyle w:val="NoSpacing"/>
        <w:rPr>
          <w:rFonts w:ascii="Century Gothic" w:hAnsi="Century Gothic" w:cstheme="minorHAnsi"/>
          <w:b/>
          <w:color w:val="002060"/>
          <w:sz w:val="24"/>
          <w:szCs w:val="24"/>
        </w:rPr>
      </w:pPr>
    </w:p>
    <w:p w:rsidR="00E81EEF" w:rsidRDefault="00E81EEF" w:rsidP="00E81EEF">
      <w:pPr>
        <w:pStyle w:val="NoSpacing"/>
      </w:pPr>
      <w:r w:rsidRPr="004F44EE">
        <w:rPr>
          <w:b/>
        </w:rPr>
        <w:t>Chair</w:t>
      </w:r>
      <w:r>
        <w:t>:</w:t>
      </w:r>
      <w:r>
        <w:tab/>
      </w:r>
      <w:r>
        <w:tab/>
        <w:t xml:space="preserve">Mr Chris Donlon (Assistant </w:t>
      </w:r>
      <w:proofErr w:type="spellStart"/>
      <w:r>
        <w:t>Headteacher</w:t>
      </w:r>
      <w:proofErr w:type="spellEnd"/>
      <w:r>
        <w:t>)</w:t>
      </w:r>
    </w:p>
    <w:p w:rsidR="00E81EEF" w:rsidRDefault="00E81EEF" w:rsidP="00E81EEF">
      <w:pPr>
        <w:pStyle w:val="NoSpacing"/>
      </w:pPr>
      <w:r w:rsidRPr="004F44EE">
        <w:rPr>
          <w:b/>
        </w:rPr>
        <w:t>Present</w:t>
      </w:r>
      <w:r>
        <w:t xml:space="preserve">: </w:t>
      </w:r>
      <w:r>
        <w:tab/>
        <w:t>Mike Roper (</w:t>
      </w:r>
      <w:proofErr w:type="spellStart"/>
      <w:r>
        <w:t>Headteacher</w:t>
      </w:r>
      <w:proofErr w:type="spellEnd"/>
      <w:r>
        <w:t>), Becky Caisley (Head of PE)</w:t>
      </w:r>
    </w:p>
    <w:p w:rsidR="00E81EEF" w:rsidRDefault="00E81EEF" w:rsidP="00E81EEF">
      <w:pPr>
        <w:pStyle w:val="NoSpacing"/>
        <w:ind w:left="720" w:firstLine="720"/>
      </w:pPr>
    </w:p>
    <w:tbl>
      <w:tblPr>
        <w:tblStyle w:val="TableGrid"/>
        <w:tblW w:w="0" w:type="auto"/>
        <w:tblLook w:val="04A0" w:firstRow="1" w:lastRow="0" w:firstColumn="1" w:lastColumn="0" w:noHBand="0" w:noVBand="1"/>
      </w:tblPr>
      <w:tblGrid>
        <w:gridCol w:w="2851"/>
        <w:gridCol w:w="2887"/>
        <w:gridCol w:w="3278"/>
      </w:tblGrid>
      <w:tr w:rsidR="008608D2" w:rsidTr="00E96487">
        <w:tc>
          <w:tcPr>
            <w:tcW w:w="3005" w:type="dxa"/>
          </w:tcPr>
          <w:p w:rsidR="00E81EEF" w:rsidRPr="002D1789" w:rsidRDefault="00E81EEF" w:rsidP="00E96487">
            <w:pPr>
              <w:rPr>
                <w:b/>
              </w:rPr>
            </w:pPr>
            <w:r w:rsidRPr="002D1789">
              <w:rPr>
                <w:b/>
              </w:rPr>
              <w:t>Item</w:t>
            </w:r>
          </w:p>
        </w:tc>
        <w:tc>
          <w:tcPr>
            <w:tcW w:w="3005" w:type="dxa"/>
          </w:tcPr>
          <w:p w:rsidR="00E81EEF" w:rsidRPr="002D1789" w:rsidRDefault="00E81EEF" w:rsidP="00E96487">
            <w:pPr>
              <w:rPr>
                <w:b/>
              </w:rPr>
            </w:pPr>
            <w:r w:rsidRPr="002D1789">
              <w:rPr>
                <w:b/>
              </w:rPr>
              <w:t>Discussion point</w:t>
            </w:r>
          </w:p>
        </w:tc>
        <w:tc>
          <w:tcPr>
            <w:tcW w:w="3006" w:type="dxa"/>
          </w:tcPr>
          <w:p w:rsidR="00E81EEF" w:rsidRPr="002D1789" w:rsidRDefault="00E81EEF" w:rsidP="00E96487">
            <w:pPr>
              <w:rPr>
                <w:b/>
              </w:rPr>
            </w:pPr>
            <w:r w:rsidRPr="002D1789">
              <w:rPr>
                <w:b/>
              </w:rPr>
              <w:t>Action</w:t>
            </w:r>
          </w:p>
        </w:tc>
      </w:tr>
      <w:tr w:rsidR="008608D2" w:rsidTr="00E96487">
        <w:tc>
          <w:tcPr>
            <w:tcW w:w="3005" w:type="dxa"/>
          </w:tcPr>
          <w:p w:rsidR="00E81EEF" w:rsidRDefault="00E81EEF" w:rsidP="00E96487">
            <w:r>
              <w:t>PE curriculum vision</w:t>
            </w:r>
          </w:p>
        </w:tc>
        <w:tc>
          <w:tcPr>
            <w:tcW w:w="3005" w:type="dxa"/>
          </w:tcPr>
          <w:p w:rsidR="00E81EEF" w:rsidRDefault="00E81EEF" w:rsidP="00E96487">
            <w:r>
              <w:t xml:space="preserve">Becky presented a </w:t>
            </w:r>
            <w:r w:rsidR="008608D2">
              <w:t xml:space="preserve">well-received and </w:t>
            </w:r>
            <w:r>
              <w:t>detailed vision for the PE curriculum under her leadership. This included plans for clubs, trips abroad, and involvement with local sports organisations. There were several excellent ideas and</w:t>
            </w:r>
            <w:r w:rsidR="009F6082">
              <w:t xml:space="preserve"> suggestions from </w:t>
            </w:r>
            <w:r>
              <w:t xml:space="preserve">parents. It was clear that people are very keen for PE to </w:t>
            </w:r>
            <w:r w:rsidR="009F6082">
              <w:t>‘thrive’ at AGS.</w:t>
            </w:r>
          </w:p>
          <w:p w:rsidR="009F6082" w:rsidRDefault="009F6082" w:rsidP="00E96487"/>
          <w:p w:rsidR="009F6082" w:rsidRDefault="009F6082" w:rsidP="00E96487">
            <w:r>
              <w:t>The only real concern that people had is about communicating with parents about sports fixtures.</w:t>
            </w:r>
          </w:p>
        </w:tc>
        <w:tc>
          <w:tcPr>
            <w:tcW w:w="3006" w:type="dxa"/>
          </w:tcPr>
          <w:p w:rsidR="009F6082" w:rsidRDefault="009F6082" w:rsidP="00E96487">
            <w:r>
              <w:t xml:space="preserve">Chris </w:t>
            </w:r>
            <w:r w:rsidR="003C7779">
              <w:t>Donlon and Becky Caisley</w:t>
            </w:r>
            <w:r>
              <w:t xml:space="preserve"> to discuss how to improve parental communication.</w:t>
            </w:r>
          </w:p>
          <w:p w:rsidR="009F6082" w:rsidRDefault="009F6082" w:rsidP="00E96487"/>
          <w:p w:rsidR="00E81EEF" w:rsidRDefault="00E81EEF" w:rsidP="00E96487">
            <w:pPr>
              <w:rPr>
                <w:rStyle w:val="Hyperlink"/>
              </w:rPr>
            </w:pPr>
            <w:r>
              <w:t xml:space="preserve">If anyone has any further comments, ideas, or contacts with local sports clubs, </w:t>
            </w:r>
            <w:r w:rsidR="008608D2">
              <w:t xml:space="preserve">please email </w:t>
            </w:r>
            <w:hyperlink r:id="rId4" w:history="1">
              <w:r w:rsidRPr="00553D92">
                <w:rPr>
                  <w:rStyle w:val="Hyperlink"/>
                </w:rPr>
                <w:t>beckycaisley@allertongrange.com</w:t>
              </w:r>
            </w:hyperlink>
          </w:p>
          <w:p w:rsidR="009F6082" w:rsidRDefault="009F6082" w:rsidP="00E96487">
            <w:pPr>
              <w:rPr>
                <w:rStyle w:val="Hyperlink"/>
              </w:rPr>
            </w:pPr>
          </w:p>
          <w:p w:rsidR="009F6082" w:rsidRDefault="009F6082" w:rsidP="00E96487"/>
          <w:p w:rsidR="00E81EEF" w:rsidRDefault="00E81EEF" w:rsidP="00E96487"/>
          <w:p w:rsidR="00E81EEF" w:rsidRDefault="00E81EEF" w:rsidP="00E96487"/>
        </w:tc>
      </w:tr>
      <w:tr w:rsidR="008608D2" w:rsidTr="00E96487">
        <w:tc>
          <w:tcPr>
            <w:tcW w:w="3005" w:type="dxa"/>
          </w:tcPr>
          <w:p w:rsidR="00E81EEF" w:rsidRDefault="009F6082" w:rsidP="00E96487">
            <w:r>
              <w:t>Mobile phones</w:t>
            </w:r>
          </w:p>
        </w:tc>
        <w:tc>
          <w:tcPr>
            <w:tcW w:w="3005" w:type="dxa"/>
          </w:tcPr>
          <w:p w:rsidR="00E81EEF" w:rsidRDefault="009F6082" w:rsidP="00E96487">
            <w:r>
              <w:t xml:space="preserve">On the back of some recent communication from parents about the use of mobile phones in school, Chris took the opportunity to clarify the policy. It was clear that there would always be a gaping divide between different groups of parents if ever we decided to put in place an </w:t>
            </w:r>
            <w:r>
              <w:lastRenderedPageBreak/>
              <w:t xml:space="preserve">outright ban. We explained that, by allowing their use only at certain times and only in designated areas, </w:t>
            </w:r>
            <w:r w:rsidR="008608D2">
              <w:t xml:space="preserve">we think </w:t>
            </w:r>
            <w:r>
              <w:t>we are striking the right balance.</w:t>
            </w:r>
          </w:p>
        </w:tc>
        <w:tc>
          <w:tcPr>
            <w:tcW w:w="3006" w:type="dxa"/>
          </w:tcPr>
          <w:p w:rsidR="00E81EEF" w:rsidRDefault="001C3643" w:rsidP="00E96487">
            <w:r>
              <w:lastRenderedPageBreak/>
              <w:t>Like all policies, SLT to keep the mobile phone policy under review.</w:t>
            </w:r>
          </w:p>
        </w:tc>
      </w:tr>
      <w:tr w:rsidR="008608D2" w:rsidTr="00E96487">
        <w:tc>
          <w:tcPr>
            <w:tcW w:w="3005" w:type="dxa"/>
          </w:tcPr>
          <w:p w:rsidR="00E81EEF" w:rsidRDefault="009F6082" w:rsidP="00E96487">
            <w:r>
              <w:t>Textbooks</w:t>
            </w:r>
          </w:p>
        </w:tc>
        <w:tc>
          <w:tcPr>
            <w:tcW w:w="3005" w:type="dxa"/>
          </w:tcPr>
          <w:p w:rsidR="00E81EEF" w:rsidRDefault="009F6082" w:rsidP="00E96487">
            <w:r>
              <w:t>At our final meeting last year, we started a conversation about the</w:t>
            </w:r>
            <w:r w:rsidR="001C3643">
              <w:t xml:space="preserve"> use of textbooks and study materials at home. </w:t>
            </w:r>
            <w:r w:rsidR="008608D2">
              <w:t>W</w:t>
            </w:r>
            <w:r w:rsidR="001C3643">
              <w:t xml:space="preserve">e </w:t>
            </w:r>
            <w:r w:rsidR="008608D2">
              <w:t xml:space="preserve">therefore revisited this and </w:t>
            </w:r>
            <w:r w:rsidR="001C3643">
              <w:t>discussed the pros and cons of textbooks and revision guides. There were no strong opinions either way.</w:t>
            </w:r>
          </w:p>
        </w:tc>
        <w:tc>
          <w:tcPr>
            <w:tcW w:w="3006" w:type="dxa"/>
          </w:tcPr>
          <w:p w:rsidR="00E81EEF" w:rsidRDefault="0089356F" w:rsidP="00E96487">
            <w:r>
              <w:t>The KS4 team to publicise at</w:t>
            </w:r>
            <w:r w:rsidR="001C3643">
              <w:t xml:space="preserve"> t</w:t>
            </w:r>
            <w:r>
              <w:t xml:space="preserve">he start of Year 10 that GCSE revision guides are available </w:t>
            </w:r>
            <w:r w:rsidR="008608D2">
              <w:t xml:space="preserve">for purchase from </w:t>
            </w:r>
            <w:r>
              <w:t>different subject areas.</w:t>
            </w:r>
          </w:p>
          <w:p w:rsidR="001C3643" w:rsidRDefault="001C3643" w:rsidP="00E96487"/>
          <w:p w:rsidR="001C3643" w:rsidRDefault="001C3643" w:rsidP="00E96487">
            <w:r>
              <w:t>The KS3 team to consider having a list of other recommended resources to use at the front of Knowledge organisers.</w:t>
            </w:r>
          </w:p>
          <w:p w:rsidR="003C7779" w:rsidRDefault="003C7779" w:rsidP="00E96487"/>
          <w:p w:rsidR="003C7779" w:rsidRDefault="003C7779" w:rsidP="00E96487">
            <w:r>
              <w:t>Chris Donlon to continue conversations with curriculum leaders to replicate the model in science – where ‘Collins Revision and Practice books’ are provided for free to disadvantaged students</w:t>
            </w:r>
            <w:r w:rsidR="008608D2">
              <w:t xml:space="preserve"> and sold to other students. </w:t>
            </w:r>
            <w:r>
              <w:t>These particular books correspond closely with the KS3 science curriculum, but this is not always t</w:t>
            </w:r>
            <w:r w:rsidR="008608D2">
              <w:t>he case in other subject areas at KS3.</w:t>
            </w:r>
            <w:r w:rsidR="0089356F">
              <w:t xml:space="preserve"> </w:t>
            </w:r>
            <w:r w:rsidR="008608D2">
              <w:t>(</w:t>
            </w:r>
            <w:r w:rsidR="0089356F">
              <w:t>Part of the rationale for this is to provide further challenge for the most able.</w:t>
            </w:r>
            <w:r w:rsidR="008608D2">
              <w:t>)</w:t>
            </w:r>
          </w:p>
        </w:tc>
      </w:tr>
    </w:tbl>
    <w:p w:rsidR="00E81EEF" w:rsidRDefault="00E81EEF" w:rsidP="00E81EEF"/>
    <w:p w:rsidR="00CA3669" w:rsidRDefault="00CA3669"/>
    <w:sectPr w:rsidR="00CA3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EF"/>
    <w:rsid w:val="00004552"/>
    <w:rsid w:val="001C3643"/>
    <w:rsid w:val="003C7779"/>
    <w:rsid w:val="008608D2"/>
    <w:rsid w:val="0089356F"/>
    <w:rsid w:val="009F6082"/>
    <w:rsid w:val="00CA3669"/>
    <w:rsid w:val="00E8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E2958-18F8-48BE-AA22-39A1B1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EEF"/>
    <w:rPr>
      <w:color w:val="0563C1" w:themeColor="hyperlink"/>
      <w:u w:val="single"/>
    </w:rPr>
  </w:style>
  <w:style w:type="paragraph" w:styleId="NoSpacing">
    <w:name w:val="No Spacing"/>
    <w:uiPriority w:val="1"/>
    <w:qFormat/>
    <w:rsid w:val="00E81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ckycaisley@allertong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Donlon</dc:creator>
  <cp:keywords/>
  <dc:description/>
  <cp:lastModifiedBy>M Child</cp:lastModifiedBy>
  <cp:revision>2</cp:revision>
  <dcterms:created xsi:type="dcterms:W3CDTF">2018-10-11T15:14:00Z</dcterms:created>
  <dcterms:modified xsi:type="dcterms:W3CDTF">2018-10-11T15:14:00Z</dcterms:modified>
</cp:coreProperties>
</file>